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1B" w:rsidRDefault="002C661B" w:rsidP="002C661B">
      <w:pPr>
        <w:pStyle w:val="1"/>
        <w:spacing w:before="0" w:after="240"/>
        <w:ind w:left="0" w:firstLine="0"/>
      </w:pPr>
      <w:r>
        <w:t xml:space="preserve">druk nr </w:t>
      </w:r>
      <w:r>
        <w:tab/>
      </w:r>
      <w:r>
        <w:tab/>
      </w:r>
      <w:r>
        <w:tab/>
      </w:r>
      <w:r>
        <w:tab/>
      </w:r>
      <w:r>
        <w:tab/>
      </w:r>
      <w:r>
        <w:tab/>
        <w:t>projekt Prezydenta Miasta Krakowa</w:t>
      </w:r>
    </w:p>
    <w:p w:rsidR="002C661B" w:rsidRDefault="002C661B" w:rsidP="002C661B">
      <w:pPr>
        <w:pStyle w:val="gwkauchway"/>
      </w:pPr>
      <w:r>
        <w:t>UCHWAŁA NR</w:t>
      </w:r>
      <w:r>
        <w:br/>
        <w:t>Rady Miasta Krakowa</w:t>
      </w:r>
      <w:r>
        <w:br/>
        <w:t xml:space="preserve">z dnia </w:t>
      </w:r>
    </w:p>
    <w:p w:rsidR="002C661B" w:rsidRDefault="002C661B" w:rsidP="002C661B">
      <w:pPr>
        <w:pStyle w:val="wsprawie"/>
        <w:jc w:val="both"/>
      </w:pPr>
      <w:r>
        <w:t xml:space="preserve">w sprawie przyjęcia Programu Współpracy Gminy Miejskiej Kraków na rok 2018 </w:t>
      </w:r>
      <w:r>
        <w:br/>
        <w:t>z organizacjami pozarządowymi oraz podmiotami określonymi w art. 3 ust. 3 ustawy z dnia 24 kwietnia 2003r. o działalności pożytku publicznego i o wolontariacie.</w:t>
      </w:r>
    </w:p>
    <w:p w:rsidR="002C661B" w:rsidRDefault="002C661B" w:rsidP="002C661B">
      <w:pPr>
        <w:pStyle w:val="akapit"/>
        <w:rPr>
          <w:sz w:val="32"/>
        </w:rPr>
      </w:pPr>
      <w:r>
        <w:t>Na podstawie art. 18 ust. 1, art. 30 ust. 2 pkt. 1 ustawy z dnia 8 marca 1990r.</w:t>
      </w:r>
      <w:r>
        <w:br/>
        <w:t xml:space="preserve">o samorządzie </w:t>
      </w:r>
      <w:r>
        <w:rPr>
          <w:szCs w:val="24"/>
        </w:rPr>
        <w:t>gminnym (tj.: Dz. U. 2016 poz. 446, 1579, 1948, Dz. U. 2017 poz. 730, 935</w:t>
      </w:r>
      <w:r>
        <w:t xml:space="preserve">), art. 5 a ust. 1 ustawy z dnia 24 kwietnia 2003r. o działalności pożytku publicznego </w:t>
      </w:r>
      <w:r>
        <w:br/>
        <w:t xml:space="preserve">i o wolontariacie (tj.: Dz. U.  2016 poz. 1817, 1948, Dz. U. 2017 poz. 60, 573) </w:t>
      </w:r>
      <w:r>
        <w:t>uchwala się</w:t>
      </w:r>
      <w:r>
        <w:t>, co następuje:</w:t>
      </w:r>
    </w:p>
    <w:p w:rsidR="002C661B" w:rsidRDefault="002C661B" w:rsidP="002C661B">
      <w:pPr>
        <w:pStyle w:val="paragraf"/>
        <w:spacing w:before="0"/>
      </w:pPr>
    </w:p>
    <w:p w:rsidR="002C661B" w:rsidRDefault="002C661B" w:rsidP="002C661B">
      <w:pPr>
        <w:pStyle w:val="1"/>
        <w:spacing w:before="240"/>
        <w:ind w:left="0" w:firstLine="0"/>
      </w:pPr>
      <w:r>
        <w:t xml:space="preserve">§ 1. Przyjmuje się Program Współpracy Gminy Miejskiej Kraków na rok 2018 </w:t>
      </w:r>
      <w:r>
        <w:br/>
        <w:t>z organizacjami pozarządowymi oraz podmiotami określonymi w art. 3 ust. 3 ustawy z dnia 24 kwietnia 2003r. o działalności pożytku publicznego i o wolontariacie, stanowiący załącznik do niniejszej uchwały.</w:t>
      </w:r>
    </w:p>
    <w:p w:rsidR="002C661B" w:rsidRDefault="002C661B" w:rsidP="002C661B">
      <w:pPr>
        <w:spacing w:before="240" w:after="0" w:line="240" w:lineRule="auto"/>
        <w:jc w:val="both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§ 2. Z dniem 31 grudnia 2017 roku traci moc obowiązująca uchwała Nr LVIII/1244/16 Rady Miasta Krakowa z dnia 23 listopada 2016r. w sprawie przyjęcia „Programu współpracy Gm</w:t>
      </w:r>
      <w:r>
        <w:rPr>
          <w:rFonts w:ascii="Times New Roman" w:hAnsi="Times New Roman"/>
          <w:sz w:val="24"/>
          <w:lang w:eastAsia="ar-SA"/>
        </w:rPr>
        <w:t>iny Miejskiej Kraków na rok 2017</w:t>
      </w:r>
      <w:r>
        <w:rPr>
          <w:rFonts w:ascii="Times New Roman" w:hAnsi="Times New Roman"/>
          <w:sz w:val="24"/>
          <w:lang w:eastAsia="ar-SA"/>
        </w:rPr>
        <w:t xml:space="preserve"> z organizacjami pozarządowymi oraz podmiotami określonymi w art. 3 ust. 3 ustawy z dnia 24 kwietnia 2003r. o działalności pożytku publicznego i o wolontariacie”.</w:t>
      </w:r>
    </w:p>
    <w:p w:rsidR="002C661B" w:rsidRDefault="002C661B" w:rsidP="002C661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§ 3. W sprawach związanych z realizacją zadań określonych w Programie współpracy Gm</w:t>
      </w:r>
      <w:r>
        <w:rPr>
          <w:rFonts w:ascii="Times New Roman" w:hAnsi="Times New Roman"/>
          <w:sz w:val="24"/>
          <w:szCs w:val="24"/>
          <w:lang w:eastAsia="ar-SA"/>
        </w:rPr>
        <w:t>iny Miejskiej Kraków na rok 2017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ar-SA"/>
        </w:rPr>
        <w:t xml:space="preserve"> z organizacjami pozarządowymi oraz podmiotami,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o których mowa w art. 3 ust. 3 ustawy z dnia 24 kwietnia 2003r. o działalności pożytku publicznego i o wolontariacie przyjętym uchwałą Nr LVIIII/1244/16 Rady Miasta Krakowa </w:t>
      </w:r>
      <w:r>
        <w:rPr>
          <w:rFonts w:ascii="Times New Roman" w:hAnsi="Times New Roman"/>
          <w:sz w:val="24"/>
          <w:szCs w:val="24"/>
          <w:lang w:eastAsia="ar-SA"/>
        </w:rPr>
        <w:br/>
        <w:t>z dnia 23 listopada  2016r., wszczętych i niezakończonych pod rządami tej uchwały stosuje się przepisy dotychczasowe.</w:t>
      </w:r>
    </w:p>
    <w:p w:rsidR="002C661B" w:rsidRDefault="002C661B" w:rsidP="002C661B">
      <w:pPr>
        <w:pStyle w:val="paragraf"/>
        <w:jc w:val="both"/>
      </w:pPr>
      <w:r>
        <w:t>§ 4. Wykonanie uchwały powierza się Prezydentowi Miasta Krakowa.</w:t>
      </w:r>
    </w:p>
    <w:p w:rsidR="002C661B" w:rsidRDefault="002C661B" w:rsidP="002C661B">
      <w:pPr>
        <w:pStyle w:val="paragraf"/>
        <w:jc w:val="both"/>
      </w:pPr>
      <w:r>
        <w:t>§ 5. Uchwała wchodzi w życie z dniem podjęcia.</w:t>
      </w:r>
    </w:p>
    <w:p w:rsidR="00A14C3B" w:rsidRDefault="00A14C3B"/>
    <w:sectPr w:rsidR="00A1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1B"/>
    <w:rsid w:val="002C661B"/>
    <w:rsid w:val="00A1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6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next w:val="Normalny"/>
    <w:rsid w:val="002C661B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2C661B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2C661B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2C661B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2C661B"/>
    <w:pPr>
      <w:suppressAutoHyphens/>
      <w:spacing w:after="36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6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next w:val="Normalny"/>
    <w:rsid w:val="002C661B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2C661B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2C661B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2C661B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2C661B"/>
    <w:pPr>
      <w:suppressAutoHyphens/>
      <w:spacing w:after="36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Siwiec Gabriela</cp:lastModifiedBy>
  <cp:revision>1</cp:revision>
  <dcterms:created xsi:type="dcterms:W3CDTF">2017-10-04T06:45:00Z</dcterms:created>
  <dcterms:modified xsi:type="dcterms:W3CDTF">2017-10-04T06:50:00Z</dcterms:modified>
</cp:coreProperties>
</file>